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360" w:afterLines="0"/>
        <w:jc w:val="right"/>
        <w:rPr>
          <w:rFonts w:hint="default"/>
          <w:sz w:val="20"/>
          <w:lang w:val="en-US"/>
        </w:rPr>
      </w:pPr>
      <w:bookmarkStart w:id="0" w:name="_GoBack"/>
      <w:bookmarkEnd w:id="0"/>
      <w:r>
        <w:rPr>
          <w:rFonts w:hint="default"/>
          <w:sz w:val="20"/>
        </w:rPr>
        <w:t>Приложение № 2</w: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</w:rPr>
        <w:t>к приказу ФНС России</w: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t>от 25.07.2012 № ММВ-7-2/519</w:t>
      </w:r>
      <w:r>
        <w:rPr>
          <w:rFonts w:hint="default"/>
          <w:sz w:val="20"/>
          <w:lang w:val="en-US"/>
        </w:rPr>
        <w:t>@</w:t>
      </w:r>
    </w:p>
    <w:p>
      <w:pPr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Форма по КНД 1114305</w:t>
      </w:r>
    </w:p>
    <w:p>
      <w:pPr>
        <w:spacing w:beforeLines="0" w:afterLines="0"/>
        <w:ind w:left="12049"/>
        <w:rPr>
          <w:rFonts w:hint="default"/>
          <w:sz w:val="24"/>
          <w:lang w:val="en-US"/>
        </w:rPr>
      </w:pPr>
    </w:p>
    <w:p>
      <w:pPr>
        <w:pBdr>
          <w:top w:val="single" w:color="auto" w:sz="4" w:space="1"/>
        </w:pBdr>
        <w:spacing w:beforeLines="0" w:afterLines="0"/>
        <w:ind w:left="12049"/>
        <w:jc w:val="center"/>
        <w:rPr>
          <w:rFonts w:hint="default"/>
          <w:sz w:val="20"/>
        </w:rPr>
      </w:pPr>
      <w:r>
        <w:rPr>
          <w:rFonts w:hint="default"/>
          <w:sz w:val="20"/>
        </w:rPr>
        <w:t>(наименование налогового органа)</w:t>
      </w:r>
    </w:p>
    <w:p>
      <w:pPr>
        <w:spacing w:beforeLines="0" w:afterLines="0"/>
        <w:ind w:left="12049"/>
        <w:rPr>
          <w:rFonts w:hint="default"/>
          <w:sz w:val="24"/>
        </w:rPr>
      </w:pPr>
    </w:p>
    <w:p>
      <w:pPr>
        <w:pBdr>
          <w:top w:val="single" w:color="auto" w:sz="4" w:space="1"/>
        </w:pBdr>
        <w:spacing w:beforeLines="0" w:afterLines="0"/>
        <w:ind w:left="12049"/>
        <w:jc w:val="center"/>
        <w:rPr>
          <w:rFonts w:hint="default"/>
          <w:sz w:val="20"/>
        </w:rPr>
      </w:pPr>
      <w:r>
        <w:rPr>
          <w:rFonts w:hint="default"/>
          <w:sz w:val="20"/>
        </w:rPr>
        <w:t>(адрес)</w:t>
      </w:r>
    </w:p>
    <w:p>
      <w:pPr>
        <w:spacing w:before="60" w:beforeLines="0" w:after="60" w:afterLines="0"/>
        <w:jc w:val="center"/>
        <w:rPr>
          <w:rFonts w:hint="default"/>
          <w:b/>
          <w:sz w:val="26"/>
        </w:rPr>
      </w:pPr>
      <w:r>
        <w:rPr>
          <w:rFonts w:hint="default"/>
          <w:b/>
          <w:sz w:val="26"/>
        </w:rPr>
        <w:t>Справка</w:t>
      </w:r>
      <w:r>
        <w:rPr>
          <w:rFonts w:hint="default"/>
          <w:b/>
          <w:sz w:val="26"/>
        </w:rPr>
        <w:br w:type="textWrapping"/>
      </w:r>
      <w:r>
        <w:rPr>
          <w:rFonts w:hint="default"/>
          <w:b/>
          <w:sz w:val="26"/>
        </w:rPr>
        <w:t>о наличии счетов (специальных банковских счетов)</w:t>
      </w:r>
    </w:p>
    <w:p>
      <w:pPr>
        <w:tabs>
          <w:tab w:val="center" w:pos="8222"/>
          <w:tab w:val="left" w:pos="15349"/>
        </w:tabs>
        <w:spacing w:beforeLines="0" w:afterLines="0"/>
        <w:ind w:firstLine="567"/>
        <w:rPr>
          <w:rFonts w:hint="default"/>
          <w:sz w:val="24"/>
        </w:rPr>
      </w:pPr>
      <w:r>
        <w:rPr>
          <w:rFonts w:hint="default"/>
          <w:sz w:val="24"/>
        </w:rPr>
        <w:t xml:space="preserve">Банк  </w:t>
      </w:r>
    </w:p>
    <w:p>
      <w:pPr>
        <w:pBdr>
          <w:top w:val="single" w:color="auto" w:sz="4" w:space="1"/>
        </w:pBdr>
        <w:spacing w:beforeLines="0" w:after="120" w:afterLines="0"/>
        <w:ind w:left="1174"/>
        <w:jc w:val="center"/>
        <w:rPr>
          <w:rFonts w:hint="default"/>
          <w:sz w:val="20"/>
        </w:rPr>
      </w:pPr>
      <w:r>
        <w:rPr>
          <w:rFonts w:hint="default"/>
          <w:sz w:val="20"/>
        </w:rPr>
        <w:t>(полное наименование (сокращенное наименование) банка в соответствии с Книгой государственной регистрации кредитных организаций)</w:t>
      </w:r>
    </w:p>
    <w:tbl>
      <w:tblPr>
        <w:tblStyle w:val="7"/>
        <w:tblW w:w="952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85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Lines="0" w:after="120" w:afterLines="0"/>
        <w:rPr>
          <w:rFonts w:hint="default"/>
          <w:sz w:val="2"/>
        </w:rPr>
      </w:pPr>
    </w:p>
    <w:tbl>
      <w:tblPr>
        <w:tblStyle w:val="7"/>
        <w:tblW w:w="374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БИК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Lines="0" w:after="120" w:afterLines="0"/>
        <w:ind w:firstLine="567"/>
        <w:rPr>
          <w:rFonts w:hint="default"/>
          <w:sz w:val="2"/>
        </w:rPr>
      </w:pPr>
    </w:p>
    <w:tbl>
      <w:tblPr>
        <w:tblStyle w:val="7"/>
        <w:tblW w:w="8731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644"/>
        <w:gridCol w:w="454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 соответствии с запросом налогового органа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="60" w:beforeLines="0" w:afterLines="0"/>
        <w:ind w:firstLine="567"/>
        <w:rPr>
          <w:rFonts w:hint="default"/>
          <w:sz w:val="24"/>
        </w:rPr>
      </w:pPr>
      <w:r>
        <w:rPr>
          <w:rFonts w:hint="default"/>
          <w:sz w:val="24"/>
        </w:rPr>
        <w:t>в отношении</w:t>
      </w:r>
    </w:p>
    <w:p>
      <w:pPr>
        <w:tabs>
          <w:tab w:val="center" w:pos="7729"/>
          <w:tab w:val="left" w:pos="15349"/>
        </w:tabs>
        <w:spacing w:beforeLines="0" w:afterLines="0"/>
        <w:ind w:left="227" w:right="227"/>
        <w:jc w:val="center"/>
        <w:rPr>
          <w:rFonts w:hint="default"/>
          <w:sz w:val="24"/>
        </w:rPr>
      </w:pPr>
    </w:p>
    <w:p>
      <w:pPr>
        <w:pBdr>
          <w:top w:val="single" w:color="auto" w:sz="4" w:space="1"/>
        </w:pBdr>
        <w:spacing w:beforeLines="0" w:after="12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(полное наименование организации, Ф.И.О. индивидуального предпринимателя (нотариуса, занимающегося частной практикой, адвоката, учредившего адвокатский кабинет))</w:t>
      </w:r>
    </w:p>
    <w:tbl>
      <w:tblPr>
        <w:tblStyle w:val="7"/>
        <w:tblW w:w="952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ИНН/КИО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85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85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85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КПП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Lines="0" w:after="120" w:afterLines="0"/>
        <w:ind w:firstLine="567"/>
        <w:rPr>
          <w:rFonts w:hint="default"/>
          <w:sz w:val="2"/>
        </w:rPr>
      </w:pPr>
    </w:p>
    <w:tbl>
      <w:tblPr>
        <w:tblStyle w:val="7"/>
        <w:tblW w:w="12580" w:type="dxa"/>
        <w:tblInd w:w="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1. Представляет информацию о счетах (специальных банковских счетах), открытых в банке указанному лицу </w:t>
            </w:r>
            <w:r>
              <w:rPr>
                <w:rStyle w:val="6"/>
                <w:rFonts w:hint="default"/>
                <w:sz w:val="24"/>
              </w:rPr>
              <w:footnoteReference w:id="0" w:customMarkFollows="1"/>
              <w:t>*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Lines="0" w:after="120" w:afterLines="0"/>
        <w:ind w:firstLine="567"/>
        <w:rPr>
          <w:rFonts w:hint="default"/>
          <w:sz w:val="2"/>
        </w:rPr>
      </w:pPr>
    </w:p>
    <w:tbl>
      <w:tblPr>
        <w:tblStyle w:val="7"/>
        <w:tblW w:w="1553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70"/>
        <w:gridCol w:w="3451"/>
        <w:gridCol w:w="3005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1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2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3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4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номер счета, специального банковского счета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вид счета, специального банковского счета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цифровой код валюты счета, специального банковского счета (в соответствии с Общероссийским классификатором валют)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дата открытия счета, специального банковского счета (дд.мм.гг)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дата закрытия счета, специального банковского счета (дд.мм.гг)</w:t>
            </w:r>
            <w:r>
              <w:rPr>
                <w:rStyle w:val="6"/>
                <w:rFonts w:hint="default"/>
                <w:sz w:val="22"/>
              </w:rPr>
              <w:footnoteReference w:id="1" w:customMarkFollows="1"/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spacing w:beforeLines="0" w:after="120" w:afterLines="0"/>
        <w:rPr>
          <w:rFonts w:hint="default"/>
          <w:sz w:val="2"/>
        </w:rPr>
      </w:pPr>
    </w:p>
    <w:tbl>
      <w:tblPr>
        <w:tblStyle w:val="7"/>
        <w:tblW w:w="9299" w:type="dxa"/>
        <w:tblInd w:w="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ageBreakBefore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 Сообщает об отсутствии счетов (специальных банковских счетов) в банке у указанного лица *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beforeLines="0" w:after="480" w:afterLines="0"/>
        <w:ind w:firstLine="567"/>
        <w:rPr>
          <w:rFonts w:hint="default"/>
          <w:sz w:val="2"/>
        </w:rPr>
      </w:pPr>
    </w:p>
    <w:tbl>
      <w:tblPr>
        <w:tblStyle w:val="7"/>
        <w:tblW w:w="9384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170"/>
        <w:gridCol w:w="397"/>
        <w:gridCol w:w="255"/>
        <w:gridCol w:w="1531"/>
        <w:gridCol w:w="397"/>
        <w:gridCol w:w="369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Указанная информация представляется по состоянию 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г.</w:t>
            </w:r>
          </w:p>
        </w:tc>
      </w:tr>
    </w:tbl>
    <w:p>
      <w:pPr>
        <w:spacing w:beforeLines="0" w:after="240" w:afterLines="0"/>
        <w:rPr>
          <w:rFonts w:hint="default"/>
          <w:sz w:val="2"/>
        </w:rPr>
      </w:pPr>
    </w:p>
    <w:tbl>
      <w:tblPr>
        <w:tblStyle w:val="7"/>
        <w:tblW w:w="13212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835"/>
        <w:gridCol w:w="227"/>
        <w:gridCol w:w="2835"/>
        <w:gridCol w:w="227"/>
        <w:gridCol w:w="2268"/>
        <w:gridCol w:w="22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Представитель банка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(дата)</w:t>
            </w:r>
          </w:p>
        </w:tc>
      </w:tr>
    </w:tbl>
    <w:p>
      <w:pPr>
        <w:spacing w:before="60" w:beforeLines="0" w:afterLines="0"/>
        <w:ind w:left="9356"/>
        <w:rPr>
          <w:rFonts w:hint="default"/>
          <w:sz w:val="24"/>
        </w:rPr>
      </w:pPr>
      <w:r>
        <w:rPr>
          <w:rFonts w:hint="default"/>
          <w:sz w:val="24"/>
        </w:rPr>
        <w:t>М.П.</w:t>
      </w:r>
    </w:p>
    <w:p>
      <w:pPr>
        <w:spacing w:beforeLines="0" w:afterLines="0"/>
        <w:rPr>
          <w:rFonts w:hint="default"/>
          <w:sz w:val="24"/>
        </w:rPr>
      </w:pPr>
    </w:p>
    <w:sectPr>
      <w:headerReference r:id="rId4" w:type="default"/>
      <w:pgSz w:w="16840" w:h="11907" w:orient="landscape"/>
      <w:pgMar w:top="1134" w:right="680" w:bottom="567" w:left="680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pacing w:beforeLines="0" w:afterLines="0"/>
        <w:ind w:firstLine="567"/>
        <w:rPr>
          <w:rFonts w:hint="default"/>
          <w:sz w:val="20"/>
        </w:rPr>
      </w:pPr>
      <w:r>
        <w:rPr>
          <w:rStyle w:val="6"/>
          <w:rFonts w:hint="default"/>
          <w:sz w:val="20"/>
        </w:rPr>
        <w:t>*</w:t>
      </w:r>
      <w:r>
        <w:rPr>
          <w:rFonts w:hint="default"/>
          <w:sz w:val="20"/>
        </w:rPr>
        <w:t xml:space="preserve"> Нужное отметить знаком Х.</w:t>
      </w:r>
    </w:p>
  </w:footnote>
  <w:footnote w:id="1">
    <w:p>
      <w:pPr>
        <w:pStyle w:val="2"/>
        <w:spacing w:beforeLines="0" w:afterLines="0"/>
        <w:ind w:firstLine="465"/>
        <w:rPr>
          <w:rFonts w:hint="default"/>
          <w:sz w:val="20"/>
        </w:rPr>
      </w:pPr>
      <w:r>
        <w:rPr>
          <w:rStyle w:val="6"/>
          <w:rFonts w:hint="default"/>
          <w:sz w:val="20"/>
        </w:rPr>
        <w:t>**</w:t>
      </w:r>
      <w:r>
        <w:rPr>
          <w:rFonts w:hint="default"/>
          <w:sz w:val="20"/>
        </w:rPr>
        <w:t xml:space="preserve"> </w:t>
      </w:r>
      <w:r>
        <w:rPr>
          <w:rFonts w:hint="default"/>
          <w:sz w:val="20"/>
        </w:rPr>
        <w:cr/>
      </w:r>
      <w:r>
        <w:rPr>
          <w:rFonts w:hint="default"/>
          <w:sz w:val="20"/>
        </w:rPr>
        <w:t>
Указывается в случае, если счет (специальный банковский счет), по которому представлен запрос налогового органа, закрыт.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default"/>
        <w:b/>
        <w:sz w:val="14"/>
      </w:rPr>
    </w:pPr>
    <w:r>
      <w:rPr>
        <w:rFonts w:hint="default"/>
        <w:sz w:val="14"/>
      </w:rPr>
      <w:t xml:space="preserve">Подготовлено с использованием системы </w:t>
    </w:r>
    <w:r>
      <w:rPr>
        <w:rFonts w:hint="default"/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100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/>
      <w:sz w:val="24"/>
      <w:lang w:val="ru-RU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uiPriority w:val="99"/>
    <w:pPr>
      <w:spacing w:beforeLines="0" w:afterLines="0"/>
    </w:pPr>
    <w:rPr>
      <w:rFonts w:hint="default"/>
      <w:sz w:val="20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4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4"/>
    </w:rPr>
  </w:style>
  <w:style w:type="character" w:styleId="6">
    <w:name w:val="footnote reference"/>
    <w:basedOn w:val="5"/>
    <w:unhideWhenUsed/>
    <w:uiPriority w:val="99"/>
    <w:rPr>
      <w:rFonts w:hint="default"/>
      <w:sz w:val="24"/>
      <w:vertAlign w:val="superscript"/>
    </w:rPr>
  </w:style>
  <w:style w:type="paragraph" w:customStyle="1" w:styleId="8">
    <w:name w:val="ConsNonformat"/>
    <w:unhideWhenUsed/>
    <w:uiPriority w:val="99"/>
    <w:pPr>
      <w:widowControl w:val="0"/>
      <w:autoSpaceDE w:val="0"/>
      <w:autoSpaceDN w:val="0"/>
      <w:spacing w:beforeLines="0" w:afterLines="0"/>
      <w:jc w:val="both"/>
    </w:pPr>
    <w:rPr>
      <w:rFonts w:hint="default" w:ascii="Courier New" w:hAnsi="Courier New"/>
      <w:sz w:val="20"/>
      <w:lang w:val="ru-RU"/>
    </w:rPr>
  </w:style>
  <w:style w:type="paragraph" w:customStyle="1" w:styleId="9">
    <w:name w:val="ConsNormal"/>
    <w:unhideWhenUsed/>
    <w:uiPriority w:val="99"/>
    <w:pPr>
      <w:autoSpaceDE w:val="0"/>
      <w:autoSpaceDN w:val="0"/>
      <w:spacing w:beforeLines="0" w:afterLines="0"/>
      <w:ind w:right="19771" w:firstLine="539"/>
      <w:jc w:val="both"/>
    </w:pPr>
    <w:rPr>
      <w:rFonts w:hint="default"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2019-06-25T08:10:28Z</dcterms:created>
  <dc:creator>User</dc:creator>
  <cp:lastModifiedBy>User</cp:lastModifiedBy>
  <dcterms:modified xsi:type="dcterms:W3CDTF">2019-06-25T08:10:47Z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